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985"/>
      </w:tblGrid>
      <w:tr w:rsidR="009254CC" w:rsidRPr="009254CC" w14:paraId="5C78670C" w14:textId="77777777" w:rsidTr="009254CC">
        <w:trPr>
          <w:trHeight w:val="405"/>
        </w:trPr>
        <w:tc>
          <w:tcPr>
            <w:tcW w:w="3240" w:type="dxa"/>
            <w:tcBorders>
              <w:top w:val="single" w:sz="6" w:space="0" w:color="A5A5A5"/>
              <w:left w:val="single" w:sz="6" w:space="0" w:color="A5A5A5"/>
              <w:bottom w:val="single" w:sz="6" w:space="0" w:color="A5A5A5"/>
              <w:right w:val="single" w:sz="6" w:space="0" w:color="A5A5A5"/>
            </w:tcBorders>
            <w:shd w:val="clear" w:color="auto" w:fill="auto"/>
            <w:hideMark/>
          </w:tcPr>
          <w:p w14:paraId="69F78DD9"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b/>
                <w:bCs/>
                <w:color w:val="404040"/>
                <w:sz w:val="18"/>
                <w:szCs w:val="18"/>
              </w:rPr>
              <w:t>Type of policy</w:t>
            </w:r>
            <w:r w:rsidRPr="009254CC">
              <w:rPr>
                <w:rFonts w:ascii="Arial" w:eastAsia="Times New Roman" w:hAnsi="Arial" w:cs="Arial"/>
                <w:color w:val="404040"/>
                <w:sz w:val="18"/>
                <w:szCs w:val="18"/>
              </w:rPr>
              <w:t>: Regulatory </w:t>
            </w:r>
          </w:p>
          <w:p w14:paraId="59099D11"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color w:val="404040"/>
                <w:sz w:val="18"/>
                <w:szCs w:val="18"/>
              </w:rPr>
              <w:t> </w:t>
            </w:r>
          </w:p>
        </w:tc>
        <w:tc>
          <w:tcPr>
            <w:tcW w:w="2985" w:type="dxa"/>
            <w:tcBorders>
              <w:top w:val="single" w:sz="6" w:space="0" w:color="A5A5A5"/>
              <w:left w:val="single" w:sz="6" w:space="0" w:color="A5A5A5"/>
              <w:bottom w:val="single" w:sz="6" w:space="0" w:color="A5A5A5"/>
              <w:right w:val="single" w:sz="6" w:space="0" w:color="A5A5A5"/>
            </w:tcBorders>
            <w:shd w:val="clear" w:color="auto" w:fill="auto"/>
            <w:hideMark/>
          </w:tcPr>
          <w:p w14:paraId="60DB69D8"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b/>
                <w:bCs/>
                <w:color w:val="404040"/>
                <w:sz w:val="18"/>
                <w:szCs w:val="18"/>
              </w:rPr>
              <w:t>Approved by</w:t>
            </w:r>
            <w:r w:rsidRPr="009254CC">
              <w:rPr>
                <w:rFonts w:ascii="Arial" w:eastAsia="Times New Roman" w:hAnsi="Arial" w:cs="Arial"/>
                <w:color w:val="404040"/>
                <w:sz w:val="18"/>
                <w:szCs w:val="18"/>
              </w:rPr>
              <w:t>: Council </w:t>
            </w:r>
          </w:p>
        </w:tc>
      </w:tr>
      <w:tr w:rsidR="009254CC" w:rsidRPr="009254CC" w14:paraId="2330A351" w14:textId="77777777" w:rsidTr="009254CC">
        <w:trPr>
          <w:trHeight w:val="255"/>
        </w:trPr>
        <w:tc>
          <w:tcPr>
            <w:tcW w:w="3240" w:type="dxa"/>
            <w:tcBorders>
              <w:top w:val="single" w:sz="6" w:space="0" w:color="A5A5A5"/>
              <w:left w:val="single" w:sz="6" w:space="0" w:color="A5A5A5"/>
              <w:bottom w:val="single" w:sz="6" w:space="0" w:color="A5A5A5"/>
              <w:right w:val="single" w:sz="6" w:space="0" w:color="A5A5A5"/>
            </w:tcBorders>
            <w:shd w:val="clear" w:color="auto" w:fill="auto"/>
            <w:hideMark/>
          </w:tcPr>
          <w:p w14:paraId="12162090" w14:textId="7CBAFA28"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b/>
                <w:bCs/>
                <w:color w:val="404040"/>
                <w:sz w:val="18"/>
                <w:szCs w:val="18"/>
              </w:rPr>
              <w:t>Date approved</w:t>
            </w:r>
            <w:r w:rsidRPr="009254CC">
              <w:rPr>
                <w:rFonts w:ascii="Arial" w:eastAsia="Times New Roman" w:hAnsi="Arial" w:cs="Arial"/>
                <w:color w:val="404040"/>
                <w:sz w:val="18"/>
                <w:szCs w:val="18"/>
              </w:rPr>
              <w:t xml:space="preserve">: </w:t>
            </w:r>
            <w:r w:rsidR="00BA723B">
              <w:rPr>
                <w:rFonts w:ascii="Arial" w:eastAsia="Times New Roman" w:hAnsi="Arial" w:cs="Arial"/>
                <w:color w:val="404040"/>
                <w:sz w:val="18"/>
                <w:szCs w:val="18"/>
              </w:rPr>
              <w:t>June 22</w:t>
            </w:r>
            <w:r w:rsidRPr="009254CC">
              <w:rPr>
                <w:rFonts w:ascii="Arial" w:eastAsia="Times New Roman" w:hAnsi="Arial" w:cs="Arial"/>
                <w:color w:val="404040"/>
                <w:sz w:val="18"/>
                <w:szCs w:val="18"/>
              </w:rPr>
              <w:t>, 202</w:t>
            </w:r>
            <w:r w:rsidR="00BA723B">
              <w:rPr>
                <w:rFonts w:ascii="Arial" w:eastAsia="Times New Roman" w:hAnsi="Arial" w:cs="Arial"/>
                <w:color w:val="404040"/>
                <w:sz w:val="18"/>
                <w:szCs w:val="18"/>
              </w:rPr>
              <w:t>3</w:t>
            </w:r>
          </w:p>
          <w:p w14:paraId="75EBE8AF"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color w:val="404040"/>
                <w:sz w:val="18"/>
                <w:szCs w:val="18"/>
              </w:rPr>
              <w:t> </w:t>
            </w:r>
          </w:p>
        </w:tc>
        <w:tc>
          <w:tcPr>
            <w:tcW w:w="2985" w:type="dxa"/>
            <w:tcBorders>
              <w:top w:val="single" w:sz="6" w:space="0" w:color="A5A5A5"/>
              <w:left w:val="single" w:sz="6" w:space="0" w:color="A5A5A5"/>
              <w:bottom w:val="single" w:sz="6" w:space="0" w:color="A5A5A5"/>
              <w:right w:val="single" w:sz="6" w:space="0" w:color="A5A5A5"/>
            </w:tcBorders>
            <w:shd w:val="clear" w:color="auto" w:fill="auto"/>
            <w:hideMark/>
          </w:tcPr>
          <w:p w14:paraId="764A8080" w14:textId="1DBAE2F6"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b/>
                <w:bCs/>
                <w:color w:val="404040"/>
                <w:sz w:val="18"/>
                <w:szCs w:val="18"/>
              </w:rPr>
              <w:t>Next Review date</w:t>
            </w:r>
            <w:r w:rsidRPr="009254CC">
              <w:rPr>
                <w:rFonts w:ascii="Arial" w:eastAsia="Times New Roman" w:hAnsi="Arial" w:cs="Arial"/>
                <w:color w:val="404040"/>
                <w:sz w:val="18"/>
                <w:szCs w:val="18"/>
              </w:rPr>
              <w:t xml:space="preserve">: </w:t>
            </w:r>
            <w:r w:rsidR="00BA723B">
              <w:rPr>
                <w:rFonts w:ascii="Arial" w:eastAsia="Times New Roman" w:hAnsi="Arial" w:cs="Arial"/>
                <w:color w:val="404040"/>
                <w:sz w:val="18"/>
                <w:szCs w:val="18"/>
              </w:rPr>
              <w:t>April 202</w:t>
            </w:r>
            <w:r w:rsidR="00D042AF">
              <w:rPr>
                <w:rFonts w:ascii="Arial" w:eastAsia="Times New Roman" w:hAnsi="Arial" w:cs="Arial"/>
                <w:color w:val="404040"/>
                <w:sz w:val="18"/>
                <w:szCs w:val="18"/>
              </w:rPr>
              <w:t>9</w:t>
            </w:r>
            <w:r w:rsidRPr="009254CC">
              <w:rPr>
                <w:rFonts w:ascii="Arial" w:eastAsia="Times New Roman" w:hAnsi="Arial" w:cs="Arial"/>
                <w:color w:val="404040"/>
                <w:sz w:val="18"/>
                <w:szCs w:val="18"/>
              </w:rPr>
              <w:t> </w:t>
            </w:r>
          </w:p>
        </w:tc>
      </w:tr>
      <w:tr w:rsidR="009254CC" w:rsidRPr="009254CC" w14:paraId="15A9CBC5" w14:textId="77777777" w:rsidTr="009254CC">
        <w:trPr>
          <w:trHeight w:val="240"/>
        </w:trPr>
        <w:tc>
          <w:tcPr>
            <w:tcW w:w="3240" w:type="dxa"/>
            <w:tcBorders>
              <w:top w:val="single" w:sz="6" w:space="0" w:color="A5A5A5"/>
              <w:left w:val="single" w:sz="6" w:space="0" w:color="A5A5A5"/>
              <w:bottom w:val="single" w:sz="6" w:space="0" w:color="A5A5A5"/>
              <w:right w:val="single" w:sz="6" w:space="0" w:color="A5A5A5"/>
            </w:tcBorders>
            <w:shd w:val="clear" w:color="auto" w:fill="auto"/>
            <w:hideMark/>
          </w:tcPr>
          <w:p w14:paraId="1BF614CC"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b/>
                <w:bCs/>
                <w:color w:val="404040"/>
                <w:sz w:val="18"/>
                <w:szCs w:val="18"/>
              </w:rPr>
              <w:t>Amendment dates:</w:t>
            </w:r>
            <w:r w:rsidRPr="009254CC">
              <w:rPr>
                <w:rFonts w:ascii="Arial" w:eastAsia="Times New Roman" w:hAnsi="Arial" w:cs="Arial"/>
                <w:color w:val="404040"/>
                <w:sz w:val="18"/>
                <w:szCs w:val="18"/>
              </w:rPr>
              <w:t> </w:t>
            </w:r>
          </w:p>
          <w:p w14:paraId="4A889CB1"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color w:val="404040"/>
                <w:sz w:val="18"/>
                <w:szCs w:val="18"/>
              </w:rPr>
              <w:t> </w:t>
            </w:r>
          </w:p>
        </w:tc>
        <w:tc>
          <w:tcPr>
            <w:tcW w:w="2985" w:type="dxa"/>
            <w:tcBorders>
              <w:top w:val="single" w:sz="6" w:space="0" w:color="A5A5A5"/>
              <w:left w:val="single" w:sz="6" w:space="0" w:color="A5A5A5"/>
              <w:bottom w:val="single" w:sz="6" w:space="0" w:color="A5A5A5"/>
              <w:right w:val="single" w:sz="6" w:space="0" w:color="A5A5A5"/>
            </w:tcBorders>
            <w:shd w:val="clear" w:color="auto" w:fill="auto"/>
            <w:hideMark/>
          </w:tcPr>
          <w:p w14:paraId="75F0102F" w14:textId="77777777" w:rsidR="009254CC" w:rsidRPr="009254CC" w:rsidRDefault="009254CC" w:rsidP="009254CC">
            <w:pPr>
              <w:textAlignment w:val="baseline"/>
              <w:rPr>
                <w:rFonts w:ascii="Segoe UI" w:eastAsia="Times New Roman" w:hAnsi="Segoe UI" w:cs="Segoe UI"/>
                <w:color w:val="000000"/>
                <w:sz w:val="18"/>
                <w:szCs w:val="18"/>
              </w:rPr>
            </w:pPr>
            <w:r w:rsidRPr="009254CC">
              <w:rPr>
                <w:rFonts w:ascii="Arial" w:eastAsia="Times New Roman" w:hAnsi="Arial" w:cs="Arial"/>
                <w:color w:val="404040"/>
                <w:sz w:val="18"/>
                <w:szCs w:val="18"/>
              </w:rPr>
              <w:t> </w:t>
            </w:r>
          </w:p>
        </w:tc>
      </w:tr>
    </w:tbl>
    <w:p w14:paraId="7E40E354" w14:textId="77777777" w:rsidR="009254CC" w:rsidRDefault="009254CC" w:rsidP="00012B4E">
      <w:pPr>
        <w:rPr>
          <w:rFonts w:ascii="Arial" w:hAnsi="Arial" w:cs="Arial"/>
          <w:b/>
          <w:bCs/>
          <w:sz w:val="28"/>
          <w:szCs w:val="28"/>
        </w:rPr>
      </w:pPr>
    </w:p>
    <w:p w14:paraId="6B84940C" w14:textId="12B67F5E" w:rsidR="00012B4E" w:rsidRPr="000257E5" w:rsidRDefault="00012B4E" w:rsidP="00012B4E">
      <w:pPr>
        <w:rPr>
          <w:rFonts w:ascii="Arial" w:hAnsi="Arial" w:cs="Arial"/>
          <w:b/>
          <w:bCs/>
        </w:rPr>
      </w:pPr>
      <w:r>
        <w:rPr>
          <w:rFonts w:ascii="Arial" w:hAnsi="Arial" w:cs="Arial"/>
          <w:b/>
          <w:bCs/>
          <w:sz w:val="28"/>
          <w:szCs w:val="28"/>
        </w:rPr>
        <w:t xml:space="preserve">Definition of </w:t>
      </w:r>
      <w:r w:rsidRPr="000257E5">
        <w:rPr>
          <w:rFonts w:ascii="Arial" w:hAnsi="Arial" w:cs="Arial"/>
          <w:b/>
          <w:bCs/>
          <w:sz w:val="28"/>
          <w:szCs w:val="28"/>
        </w:rPr>
        <w:t>Clinical Supervisor</w:t>
      </w:r>
    </w:p>
    <w:p w14:paraId="58D38552" w14:textId="77777777" w:rsidR="00012B4E" w:rsidRPr="00012B4E" w:rsidRDefault="00012B4E" w:rsidP="00012B4E">
      <w:pPr>
        <w:rPr>
          <w:rFonts w:ascii="Arial" w:hAnsi="Arial" w:cs="Arial"/>
          <w:b/>
          <w:bCs/>
          <w:sz w:val="22"/>
          <w:szCs w:val="22"/>
        </w:rPr>
      </w:pPr>
    </w:p>
    <w:p w14:paraId="45AE6EB5" w14:textId="10F5E512" w:rsidR="00012B4E" w:rsidRPr="00012B4E" w:rsidRDefault="00012B4E" w:rsidP="00012B4E">
      <w:pPr>
        <w:rPr>
          <w:rFonts w:ascii="Arial" w:hAnsi="Arial" w:cs="Arial"/>
          <w:b/>
          <w:bCs/>
          <w:sz w:val="22"/>
          <w:szCs w:val="18"/>
        </w:rPr>
      </w:pPr>
      <w:r w:rsidRPr="00012B4E">
        <w:rPr>
          <w:rFonts w:ascii="Arial" w:hAnsi="Arial" w:cs="Arial"/>
          <w:b/>
          <w:bCs/>
          <w:sz w:val="22"/>
          <w:szCs w:val="18"/>
        </w:rPr>
        <w:t>Highlight</w:t>
      </w:r>
      <w:r w:rsidR="009278E8">
        <w:rPr>
          <w:rFonts w:ascii="Arial" w:hAnsi="Arial" w:cs="Arial"/>
          <w:b/>
          <w:bCs/>
          <w:sz w:val="22"/>
          <w:szCs w:val="18"/>
        </w:rPr>
        <w:t xml:space="preserve"> of Changes</w:t>
      </w:r>
      <w:r w:rsidR="00BA723B">
        <w:rPr>
          <w:rFonts w:ascii="Arial" w:hAnsi="Arial" w:cs="Arial"/>
          <w:b/>
          <w:bCs/>
          <w:sz w:val="22"/>
          <w:szCs w:val="18"/>
        </w:rPr>
        <w:t xml:space="preserve"> from </w:t>
      </w:r>
      <w:r w:rsidR="00434BEA">
        <w:rPr>
          <w:rFonts w:ascii="Arial" w:hAnsi="Arial" w:cs="Arial"/>
          <w:b/>
          <w:bCs/>
          <w:sz w:val="22"/>
          <w:szCs w:val="18"/>
        </w:rPr>
        <w:t xml:space="preserve">Previous </w:t>
      </w:r>
      <w:r w:rsidR="00BA723B">
        <w:rPr>
          <w:rFonts w:ascii="Arial" w:hAnsi="Arial" w:cs="Arial"/>
          <w:b/>
          <w:bCs/>
          <w:sz w:val="22"/>
          <w:szCs w:val="18"/>
        </w:rPr>
        <w:t>Definition</w:t>
      </w:r>
      <w:r w:rsidR="00434BEA">
        <w:rPr>
          <w:rFonts w:ascii="Arial" w:hAnsi="Arial" w:cs="Arial"/>
          <w:b/>
          <w:bCs/>
          <w:sz w:val="22"/>
          <w:szCs w:val="18"/>
        </w:rPr>
        <w:t xml:space="preserve"> </w:t>
      </w:r>
    </w:p>
    <w:p w14:paraId="37944101" w14:textId="77777777" w:rsidR="00012B4E" w:rsidRPr="000257E5" w:rsidRDefault="00012B4E" w:rsidP="00012B4E">
      <w:pPr>
        <w:rPr>
          <w:rFonts w:ascii="Arial" w:hAnsi="Arial" w:cs="Arial"/>
          <w:b/>
          <w:bCs/>
          <w:sz w:val="20"/>
        </w:rPr>
      </w:pPr>
    </w:p>
    <w:p w14:paraId="4FDA0060" w14:textId="7EB24902" w:rsidR="00012B4E" w:rsidRDefault="00012B4E" w:rsidP="00012B4E">
      <w:pPr>
        <w:pStyle w:val="ListParagraph"/>
        <w:numPr>
          <w:ilvl w:val="0"/>
          <w:numId w:val="3"/>
        </w:numPr>
        <w:contextualSpacing w:val="0"/>
        <w:rPr>
          <w:rFonts w:ascii="Arial" w:hAnsi="Arial" w:cs="Arial"/>
        </w:rPr>
      </w:pPr>
      <w:r w:rsidRPr="005B24C0">
        <w:rPr>
          <w:rFonts w:ascii="Arial" w:hAnsi="Arial" w:cs="Arial"/>
        </w:rPr>
        <w:t>Th</w:t>
      </w:r>
      <w:r w:rsidR="00434BEA">
        <w:rPr>
          <w:rFonts w:ascii="Arial" w:hAnsi="Arial" w:cs="Arial"/>
        </w:rPr>
        <w:t>is</w:t>
      </w:r>
      <w:r>
        <w:rPr>
          <w:rFonts w:ascii="Arial" w:hAnsi="Arial" w:cs="Arial"/>
        </w:rPr>
        <w:t xml:space="preserve"> definition</w:t>
      </w:r>
      <w:r w:rsidRPr="005B24C0">
        <w:rPr>
          <w:rFonts w:ascii="Arial" w:hAnsi="Arial" w:cs="Arial"/>
        </w:rPr>
        <w:t xml:space="preserve"> </w:t>
      </w:r>
      <w:r w:rsidR="00B103D5" w:rsidRPr="005B24C0">
        <w:rPr>
          <w:rFonts w:ascii="Arial" w:hAnsi="Arial" w:cs="Arial"/>
        </w:rPr>
        <w:t>takes</w:t>
      </w:r>
      <w:r w:rsidRPr="005B24C0">
        <w:rPr>
          <w:rFonts w:ascii="Arial" w:hAnsi="Arial" w:cs="Arial"/>
        </w:rPr>
        <w:t xml:space="preserve"> effect on April 1, 2026</w:t>
      </w:r>
      <w:r w:rsidR="00DE4D4A">
        <w:rPr>
          <w:rFonts w:ascii="Arial" w:hAnsi="Arial" w:cs="Arial"/>
        </w:rPr>
        <w:t>.</w:t>
      </w:r>
    </w:p>
    <w:p w14:paraId="794D4EEB" w14:textId="5D38EC39" w:rsidR="00012B4E" w:rsidRPr="005B24C0" w:rsidRDefault="00012B4E" w:rsidP="00012B4E">
      <w:pPr>
        <w:pStyle w:val="ListParagraph"/>
        <w:numPr>
          <w:ilvl w:val="0"/>
          <w:numId w:val="3"/>
        </w:numPr>
        <w:contextualSpacing w:val="0"/>
        <w:rPr>
          <w:rFonts w:ascii="Arial" w:hAnsi="Arial" w:cs="Arial"/>
        </w:rPr>
      </w:pPr>
      <w:r w:rsidRPr="005B24C0">
        <w:rPr>
          <w:rFonts w:ascii="Arial" w:hAnsi="Arial" w:cs="Arial"/>
        </w:rPr>
        <w:t xml:space="preserve">The </w:t>
      </w:r>
      <w:r>
        <w:rPr>
          <w:rFonts w:ascii="Arial" w:hAnsi="Arial" w:cs="Arial"/>
        </w:rPr>
        <w:t xml:space="preserve">definition </w:t>
      </w:r>
      <w:r w:rsidRPr="005B24C0">
        <w:rPr>
          <w:rFonts w:ascii="Arial" w:hAnsi="Arial" w:cs="Arial"/>
        </w:rPr>
        <w:t>clarifies that a clinical supervisor ha</w:t>
      </w:r>
      <w:r w:rsidR="0084129A">
        <w:rPr>
          <w:rFonts w:ascii="Arial" w:hAnsi="Arial" w:cs="Arial"/>
        </w:rPr>
        <w:t>s</w:t>
      </w:r>
      <w:r w:rsidRPr="005B24C0">
        <w:rPr>
          <w:rFonts w:ascii="Arial" w:hAnsi="Arial" w:cs="Arial"/>
        </w:rPr>
        <w:t xml:space="preserve"> five years of experience practising psychotherapy </w:t>
      </w:r>
      <w:r w:rsidRPr="005B24C0">
        <w:rPr>
          <w:rFonts w:ascii="Arial" w:hAnsi="Arial" w:cs="Arial"/>
          <w:i/>
          <w:iCs/>
        </w:rPr>
        <w:t>starting from the time the</w:t>
      </w:r>
      <w:r w:rsidR="00E03111">
        <w:rPr>
          <w:rFonts w:ascii="Arial" w:hAnsi="Arial" w:cs="Arial"/>
          <w:i/>
          <w:iCs/>
        </w:rPr>
        <w:t>y graduated</w:t>
      </w:r>
      <w:r w:rsidRPr="005B24C0">
        <w:rPr>
          <w:rFonts w:ascii="Arial" w:hAnsi="Arial" w:cs="Arial"/>
          <w:i/>
          <w:iCs/>
        </w:rPr>
        <w:t xml:space="preserve"> </w:t>
      </w:r>
      <w:r w:rsidR="00E03111">
        <w:rPr>
          <w:rFonts w:ascii="Arial" w:hAnsi="Arial" w:cs="Arial"/>
          <w:i/>
          <w:iCs/>
        </w:rPr>
        <w:t xml:space="preserve">from </w:t>
      </w:r>
      <w:r w:rsidRPr="005B24C0">
        <w:rPr>
          <w:rFonts w:ascii="Arial" w:hAnsi="Arial" w:cs="Arial"/>
          <w:i/>
          <w:iCs/>
        </w:rPr>
        <w:t>their psychotherapy education or training program.</w:t>
      </w:r>
      <w:r w:rsidR="00E03111">
        <w:rPr>
          <w:rFonts w:ascii="Arial" w:hAnsi="Arial" w:cs="Arial"/>
          <w:i/>
          <w:iCs/>
        </w:rPr>
        <w:t xml:space="preserve"> </w:t>
      </w:r>
      <w:r w:rsidR="00E03111">
        <w:rPr>
          <w:rFonts w:ascii="Arial" w:hAnsi="Arial" w:cs="Arial"/>
        </w:rPr>
        <w:t xml:space="preserve">Internationally trained bridging program graduates </w:t>
      </w:r>
      <w:r w:rsidR="00E03111">
        <w:rPr>
          <w:rFonts w:ascii="Arial" w:hAnsi="Arial" w:cs="Arial"/>
          <w:u w:val="single"/>
        </w:rPr>
        <w:t>are permitted</w:t>
      </w:r>
      <w:r w:rsidR="00E03111">
        <w:rPr>
          <w:rFonts w:ascii="Arial" w:hAnsi="Arial" w:cs="Arial"/>
        </w:rPr>
        <w:t xml:space="preserve"> to count their </w:t>
      </w:r>
      <w:r w:rsidR="004F1D57">
        <w:rPr>
          <w:rFonts w:ascii="Arial" w:hAnsi="Arial" w:cs="Arial"/>
        </w:rPr>
        <w:t>experience</w:t>
      </w:r>
      <w:r w:rsidR="00E03111">
        <w:rPr>
          <w:rFonts w:ascii="Arial" w:hAnsi="Arial" w:cs="Arial"/>
        </w:rPr>
        <w:t xml:space="preserve"> since graduating from their international psychotherapy education.</w:t>
      </w:r>
    </w:p>
    <w:p w14:paraId="25D98ABA" w14:textId="2F5B5795" w:rsidR="00012B4E" w:rsidRDefault="00DE4D4A" w:rsidP="00012B4E">
      <w:pPr>
        <w:pStyle w:val="ListParagraph"/>
        <w:numPr>
          <w:ilvl w:val="0"/>
          <w:numId w:val="3"/>
        </w:numPr>
        <w:contextualSpacing w:val="0"/>
        <w:rPr>
          <w:rFonts w:ascii="Arial" w:hAnsi="Arial" w:cs="Arial"/>
        </w:rPr>
      </w:pPr>
      <w:r>
        <w:rPr>
          <w:rFonts w:ascii="Arial" w:hAnsi="Arial" w:cs="Arial"/>
        </w:rPr>
        <w:t>New c</w:t>
      </w:r>
      <w:r w:rsidR="00012B4E" w:rsidRPr="005B24C0">
        <w:rPr>
          <w:rFonts w:ascii="Arial" w:hAnsi="Arial" w:cs="Arial"/>
        </w:rPr>
        <w:t>linical supervisors</w:t>
      </w:r>
      <w:r>
        <w:rPr>
          <w:rFonts w:ascii="Arial" w:hAnsi="Arial" w:cs="Arial"/>
        </w:rPr>
        <w:t xml:space="preserve"> as of April 1, 2026</w:t>
      </w:r>
      <w:r w:rsidR="00601D12">
        <w:rPr>
          <w:rFonts w:ascii="Arial" w:hAnsi="Arial" w:cs="Arial"/>
        </w:rPr>
        <w:t>,</w:t>
      </w:r>
      <w:r w:rsidR="00012B4E" w:rsidRPr="005B24C0">
        <w:rPr>
          <w:rFonts w:ascii="Arial" w:hAnsi="Arial" w:cs="Arial"/>
        </w:rPr>
        <w:t xml:space="preserve"> </w:t>
      </w:r>
      <w:r w:rsidR="00012B4E">
        <w:rPr>
          <w:rFonts w:ascii="Arial" w:hAnsi="Arial" w:cs="Arial"/>
        </w:rPr>
        <w:t xml:space="preserve">are expected </w:t>
      </w:r>
      <w:r w:rsidR="00012B4E" w:rsidRPr="005B24C0">
        <w:rPr>
          <w:rFonts w:ascii="Arial" w:hAnsi="Arial" w:cs="Arial"/>
        </w:rPr>
        <w:t>to have completed 30 hours</w:t>
      </w:r>
      <w:r w:rsidR="007730F4">
        <w:rPr>
          <w:rFonts w:ascii="Arial" w:hAnsi="Arial" w:cs="Arial"/>
        </w:rPr>
        <w:t xml:space="preserve"> of coursework</w:t>
      </w:r>
      <w:r w:rsidR="00012B4E" w:rsidRPr="005B24C0">
        <w:rPr>
          <w:rFonts w:ascii="Arial" w:hAnsi="Arial" w:cs="Arial"/>
        </w:rPr>
        <w:t xml:space="preserve"> on providing clinical supervision. CRPO will publish </w:t>
      </w:r>
      <w:r w:rsidR="00012B4E">
        <w:rPr>
          <w:rFonts w:ascii="Arial" w:hAnsi="Arial" w:cs="Arial"/>
        </w:rPr>
        <w:t>guidelines on course content.</w:t>
      </w:r>
      <w:r>
        <w:rPr>
          <w:rFonts w:ascii="Arial" w:hAnsi="Arial" w:cs="Arial"/>
        </w:rPr>
        <w:t xml:space="preserve"> </w:t>
      </w:r>
      <w:r w:rsidR="00601D12">
        <w:rPr>
          <w:rFonts w:ascii="Arial" w:hAnsi="Arial" w:cs="Arial"/>
        </w:rPr>
        <w:t xml:space="preserve">Those who began providing clinical supervision prior to April 1, </w:t>
      </w:r>
      <w:r w:rsidR="00E03111">
        <w:rPr>
          <w:rFonts w:ascii="Arial" w:hAnsi="Arial" w:cs="Arial"/>
        </w:rPr>
        <w:t>2026,</w:t>
      </w:r>
      <w:r w:rsidR="00601D12">
        <w:rPr>
          <w:rFonts w:ascii="Arial" w:hAnsi="Arial" w:cs="Arial"/>
        </w:rPr>
        <w:t xml:space="preserve"> </w:t>
      </w:r>
      <w:r w:rsidR="007730F4">
        <w:rPr>
          <w:rFonts w:ascii="Arial" w:hAnsi="Arial" w:cs="Arial"/>
        </w:rPr>
        <w:t xml:space="preserve">are not </w:t>
      </w:r>
      <w:r w:rsidR="00E03111">
        <w:rPr>
          <w:rFonts w:ascii="Arial" w:hAnsi="Arial" w:cs="Arial"/>
        </w:rPr>
        <w:t xml:space="preserve">expected </w:t>
      </w:r>
      <w:r w:rsidR="007730F4">
        <w:rPr>
          <w:rFonts w:ascii="Arial" w:hAnsi="Arial" w:cs="Arial"/>
        </w:rPr>
        <w:t>to meet this requirement, but are encouraged to do so.</w:t>
      </w:r>
    </w:p>
    <w:p w14:paraId="25ABD711" w14:textId="008F18EF" w:rsidR="00012B4E" w:rsidRDefault="00012B4E" w:rsidP="29F3779E">
      <w:pPr>
        <w:pStyle w:val="ListParagraph"/>
        <w:numPr>
          <w:ilvl w:val="0"/>
          <w:numId w:val="3"/>
        </w:numPr>
        <w:rPr>
          <w:rFonts w:ascii="Arial" w:hAnsi="Arial" w:cs="Arial"/>
        </w:rPr>
      </w:pPr>
      <w:r w:rsidRPr="29F3779E">
        <w:rPr>
          <w:rFonts w:ascii="Arial" w:hAnsi="Arial" w:cs="Arial"/>
        </w:rPr>
        <w:t xml:space="preserve">Clinical supervisors </w:t>
      </w:r>
      <w:r w:rsidR="0084129A" w:rsidRPr="29F3779E">
        <w:rPr>
          <w:rFonts w:ascii="Arial" w:hAnsi="Arial" w:cs="Arial"/>
        </w:rPr>
        <w:t xml:space="preserve">will </w:t>
      </w:r>
      <w:r w:rsidRPr="29F3779E">
        <w:rPr>
          <w:rFonts w:ascii="Arial" w:hAnsi="Arial" w:cs="Arial"/>
        </w:rPr>
        <w:t xml:space="preserve">complete CRPO’s </w:t>
      </w:r>
      <w:r w:rsidR="004C6230" w:rsidRPr="29F3779E">
        <w:rPr>
          <w:rFonts w:ascii="Arial" w:hAnsi="Arial" w:cs="Arial"/>
        </w:rPr>
        <w:t xml:space="preserve">free, short, low-stakes </w:t>
      </w:r>
      <w:r w:rsidRPr="29F3779E">
        <w:rPr>
          <w:rFonts w:ascii="Arial" w:hAnsi="Arial" w:cs="Arial"/>
        </w:rPr>
        <w:t>online learning module on clinical supervision (to be developed).</w:t>
      </w:r>
    </w:p>
    <w:p w14:paraId="1384DAB6" w14:textId="77777777" w:rsidR="00665DFC" w:rsidRDefault="00665DFC" w:rsidP="00665DFC">
      <w:pPr>
        <w:pStyle w:val="ListParagraph"/>
        <w:rPr>
          <w:rFonts w:ascii="Arial" w:hAnsi="Arial" w:cs="Arial"/>
        </w:rPr>
      </w:pPr>
    </w:p>
    <w:p w14:paraId="5A3360E4" w14:textId="4A3AB1FE" w:rsidR="00012B4E" w:rsidRPr="00012B4E" w:rsidRDefault="00012B4E" w:rsidP="00012B4E">
      <w:pPr>
        <w:rPr>
          <w:rFonts w:ascii="Arial" w:hAnsi="Arial" w:cs="Arial"/>
          <w:b/>
          <w:bCs/>
          <w:sz w:val="22"/>
          <w:szCs w:val="22"/>
        </w:rPr>
      </w:pPr>
      <w:r w:rsidRPr="00012B4E">
        <w:rPr>
          <w:rFonts w:ascii="Arial" w:hAnsi="Arial" w:cs="Arial"/>
          <w:b/>
          <w:bCs/>
          <w:sz w:val="22"/>
          <w:szCs w:val="22"/>
        </w:rPr>
        <w:t>Revised Definition</w:t>
      </w:r>
    </w:p>
    <w:p w14:paraId="71DE74D2" w14:textId="77777777" w:rsidR="00012B4E" w:rsidRPr="00012B4E" w:rsidRDefault="00012B4E" w:rsidP="00012B4E">
      <w:pPr>
        <w:rPr>
          <w:rFonts w:ascii="Arial" w:hAnsi="Arial" w:cs="Arial"/>
          <w:b/>
          <w:bCs/>
          <w:sz w:val="22"/>
          <w:szCs w:val="22"/>
        </w:rPr>
      </w:pPr>
    </w:p>
    <w:p w14:paraId="0018E306" w14:textId="4D8E945C" w:rsidR="00012B4E" w:rsidRPr="00012B4E" w:rsidRDefault="00012B4E" w:rsidP="00012B4E">
      <w:pPr>
        <w:rPr>
          <w:rFonts w:ascii="Arial" w:hAnsi="Arial" w:cs="Arial"/>
          <w:b/>
          <w:bCs/>
          <w:sz w:val="22"/>
          <w:szCs w:val="22"/>
        </w:rPr>
      </w:pPr>
      <w:r w:rsidRPr="00012B4E">
        <w:rPr>
          <w:rFonts w:ascii="Arial" w:hAnsi="Arial" w:cs="Arial"/>
          <w:b/>
          <w:bCs/>
          <w:sz w:val="22"/>
          <w:szCs w:val="22"/>
        </w:rPr>
        <w:t>Clinical Supervisor in Ontario</w:t>
      </w:r>
    </w:p>
    <w:p w14:paraId="55CA08A3" w14:textId="5C5DAD68" w:rsidR="00012B4E" w:rsidRDefault="00012B4E" w:rsidP="00012B4E">
      <w:pPr>
        <w:rPr>
          <w:rFonts w:ascii="Arial" w:hAnsi="Arial" w:cs="Arial"/>
          <w:sz w:val="22"/>
          <w:szCs w:val="22"/>
        </w:rPr>
      </w:pPr>
      <w:r w:rsidRPr="00326CCE">
        <w:rPr>
          <w:rFonts w:ascii="Arial" w:hAnsi="Arial" w:cs="Arial"/>
          <w:sz w:val="22"/>
          <w:szCs w:val="22"/>
        </w:rPr>
        <w:t xml:space="preserve">As of April 1, 2026, a clinical supervisor must be a regulated practitioner </w:t>
      </w:r>
      <w:r w:rsidR="005C69A1">
        <w:rPr>
          <w:rFonts w:ascii="Arial" w:hAnsi="Arial" w:cs="Arial"/>
          <w:sz w:val="22"/>
          <w:szCs w:val="22"/>
        </w:rPr>
        <w:t>of</w:t>
      </w:r>
      <w:r w:rsidRPr="00326CCE">
        <w:rPr>
          <w:rFonts w:ascii="Arial" w:hAnsi="Arial" w:cs="Arial"/>
          <w:sz w:val="22"/>
          <w:szCs w:val="22"/>
        </w:rPr>
        <w:t xml:space="preserve"> psychotherapy in good standing with their </w:t>
      </w:r>
      <w:proofErr w:type="gramStart"/>
      <w:r w:rsidRPr="00326CCE">
        <w:rPr>
          <w:rFonts w:ascii="Arial" w:hAnsi="Arial" w:cs="Arial"/>
          <w:sz w:val="22"/>
          <w:szCs w:val="22"/>
        </w:rPr>
        <w:t>College</w:t>
      </w:r>
      <w:proofErr w:type="gramEnd"/>
      <w:r w:rsidRPr="00326CCE">
        <w:rPr>
          <w:rFonts w:ascii="Arial" w:hAnsi="Arial" w:cs="Arial"/>
          <w:sz w:val="22"/>
          <w:szCs w:val="22"/>
        </w:rPr>
        <w:t>*, who has extensive clinical experience, generally five years or more, in the practice of psychotherapy, and who has demonstrated competence in providing clinical supervision.</w:t>
      </w:r>
    </w:p>
    <w:p w14:paraId="076D04C4" w14:textId="77777777" w:rsidR="00326CCE" w:rsidRPr="00326CCE" w:rsidRDefault="00326CCE" w:rsidP="00012B4E">
      <w:pPr>
        <w:rPr>
          <w:rFonts w:ascii="Arial" w:hAnsi="Arial" w:cs="Arial"/>
          <w:sz w:val="22"/>
          <w:szCs w:val="22"/>
        </w:rPr>
      </w:pPr>
    </w:p>
    <w:p w14:paraId="42BA3C8B" w14:textId="0E849CD0" w:rsidR="00012B4E" w:rsidRDefault="00012B4E" w:rsidP="00012B4E">
      <w:pPr>
        <w:rPr>
          <w:rFonts w:ascii="Arial" w:hAnsi="Arial" w:cs="Arial"/>
          <w:sz w:val="22"/>
          <w:szCs w:val="22"/>
        </w:rPr>
      </w:pPr>
      <w:r w:rsidRPr="00326CCE">
        <w:rPr>
          <w:rFonts w:ascii="Arial" w:hAnsi="Arial" w:cs="Arial"/>
          <w:sz w:val="22"/>
          <w:szCs w:val="22"/>
        </w:rPr>
        <w:t>The Registration Committee and Council have approved the following criteria for demonstrating competence in providing clinical supervision:</w:t>
      </w:r>
    </w:p>
    <w:p w14:paraId="03CA3CD8" w14:textId="77777777" w:rsidR="00326CCE" w:rsidRPr="00326CCE" w:rsidRDefault="00326CCE" w:rsidP="00012B4E">
      <w:pPr>
        <w:rPr>
          <w:rFonts w:ascii="Arial" w:hAnsi="Arial" w:cs="Arial"/>
          <w:sz w:val="22"/>
          <w:szCs w:val="22"/>
        </w:rPr>
      </w:pPr>
    </w:p>
    <w:p w14:paraId="7DB1741D" w14:textId="38AC8D42"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 xml:space="preserve">The supervisor must be registered in good standing with a regulatory college whose members may practise </w:t>
      </w:r>
      <w:proofErr w:type="gramStart"/>
      <w:r w:rsidRPr="00326CCE">
        <w:rPr>
          <w:rFonts w:ascii="Arial" w:hAnsi="Arial" w:cs="Arial"/>
        </w:rPr>
        <w:t>psychotherapy.*</w:t>
      </w:r>
      <w:proofErr w:type="gramEnd"/>
    </w:p>
    <w:p w14:paraId="1BC071A7" w14:textId="7A99006D" w:rsidR="00012B4E" w:rsidRDefault="00012B4E" w:rsidP="29F3779E">
      <w:pPr>
        <w:pStyle w:val="ListParagraph"/>
        <w:numPr>
          <w:ilvl w:val="0"/>
          <w:numId w:val="2"/>
        </w:numPr>
        <w:rPr>
          <w:rFonts w:ascii="Arial" w:hAnsi="Arial" w:cs="Arial"/>
        </w:rPr>
      </w:pPr>
      <w:r w:rsidRPr="00326CCE">
        <w:rPr>
          <w:rFonts w:ascii="Arial" w:hAnsi="Arial" w:cs="Arial"/>
        </w:rPr>
        <w:t xml:space="preserve">The supervisor must have five years’ </w:t>
      </w:r>
      <w:r w:rsidRPr="00326CCE" w:rsidDel="004902B7">
        <w:rPr>
          <w:rFonts w:ascii="Arial" w:hAnsi="Arial" w:cs="Arial"/>
        </w:rPr>
        <w:t xml:space="preserve">extensive </w:t>
      </w:r>
      <w:r w:rsidRPr="00326CCE">
        <w:rPr>
          <w:rFonts w:ascii="Arial" w:hAnsi="Arial" w:cs="Arial"/>
        </w:rPr>
        <w:t xml:space="preserve">clinical experience practising psychotherapy from the time they </w:t>
      </w:r>
      <w:r w:rsidR="00E03111">
        <w:rPr>
          <w:rFonts w:ascii="Arial" w:hAnsi="Arial" w:cs="Arial"/>
        </w:rPr>
        <w:t>graduated from</w:t>
      </w:r>
      <w:r w:rsidRPr="00326CCE">
        <w:rPr>
          <w:rFonts w:ascii="Arial" w:hAnsi="Arial" w:cs="Arial"/>
        </w:rPr>
        <w:t xml:space="preserve"> their psychotherapy education or training program.</w:t>
      </w:r>
    </w:p>
    <w:p w14:paraId="49B0F1D1" w14:textId="77777777" w:rsidR="008A14CF" w:rsidRPr="00326CCE" w:rsidRDefault="008A14CF" w:rsidP="008A14CF">
      <w:pPr>
        <w:pStyle w:val="ListParagraph"/>
        <w:rPr>
          <w:rFonts w:ascii="Arial" w:hAnsi="Arial" w:cs="Arial"/>
        </w:rPr>
      </w:pPr>
    </w:p>
    <w:p w14:paraId="40D4C38C" w14:textId="77777777"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The supervisor must meet CRPO’s “independent practice” requirement (completion of 1000 direct client contact hours and 150 hours of clinical supervision).</w:t>
      </w:r>
    </w:p>
    <w:p w14:paraId="3D5EAE52" w14:textId="1662C169" w:rsidR="00012B4E" w:rsidRPr="00326CCE" w:rsidRDefault="007730F4" w:rsidP="00012B4E">
      <w:pPr>
        <w:pStyle w:val="ListParagraph"/>
        <w:numPr>
          <w:ilvl w:val="0"/>
          <w:numId w:val="2"/>
        </w:numPr>
        <w:contextualSpacing w:val="0"/>
        <w:rPr>
          <w:rFonts w:ascii="Arial" w:hAnsi="Arial" w:cs="Arial"/>
        </w:rPr>
      </w:pPr>
      <w:r w:rsidRPr="007730F4">
        <w:rPr>
          <w:rFonts w:ascii="Arial" w:hAnsi="Arial" w:cs="Arial"/>
        </w:rPr>
        <w:lastRenderedPageBreak/>
        <w:t xml:space="preserve">The supervisor must have completed 30 hours of directed learning in providing clinical supervision. </w:t>
      </w:r>
      <w:r>
        <w:rPr>
          <w:rFonts w:ascii="Arial" w:hAnsi="Arial" w:cs="Arial"/>
        </w:rPr>
        <w:t>For individuals who begin providing clinical supervision on or after April 1, 2026, this refers to 30 hours of coursework on providing clinical supervision. For individuals who began providing clinical supervision before April 1, 2026, d</w:t>
      </w:r>
      <w:r w:rsidRPr="007730F4">
        <w:rPr>
          <w:rFonts w:ascii="Arial" w:hAnsi="Arial" w:cs="Arial"/>
        </w:rPr>
        <w:t>irected learning can include course work, supervised practice as a clinical supervisor, individual/peer/group learning, and independent study that includes structured readings.</w:t>
      </w:r>
      <w:r w:rsidR="00012B4E" w:rsidRPr="00326CCE">
        <w:rPr>
          <w:rFonts w:ascii="Arial" w:hAnsi="Arial" w:cs="Arial"/>
        </w:rPr>
        <w:t xml:space="preserve"> </w:t>
      </w:r>
    </w:p>
    <w:p w14:paraId="74525F2B" w14:textId="77777777"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The supervisor must complete CRPO’s learning module on clinical supervision.</w:t>
      </w:r>
    </w:p>
    <w:p w14:paraId="1719FD98" w14:textId="7DFBBD5C" w:rsidR="00012B4E" w:rsidRDefault="00012B4E" w:rsidP="00012B4E">
      <w:pPr>
        <w:rPr>
          <w:rFonts w:ascii="Arial" w:hAnsi="Arial" w:cs="Arial"/>
          <w:sz w:val="22"/>
          <w:szCs w:val="22"/>
        </w:rPr>
      </w:pPr>
      <w:r w:rsidRPr="00326CCE">
        <w:rPr>
          <w:rFonts w:ascii="Arial" w:hAnsi="Arial" w:cs="Arial"/>
          <w:sz w:val="22"/>
          <w:szCs w:val="22"/>
        </w:rPr>
        <w:t xml:space="preserve">CRPO staff may request evidence of completion of the </w:t>
      </w:r>
      <w:r w:rsidR="007730F4" w:rsidRPr="007730F4">
        <w:rPr>
          <w:rFonts w:ascii="Arial" w:hAnsi="Arial" w:cs="Arial"/>
          <w:sz w:val="22"/>
          <w:szCs w:val="22"/>
        </w:rPr>
        <w:t xml:space="preserve">30 hours of directed learning in providing clinical supervision </w:t>
      </w:r>
      <w:r w:rsidRPr="00326CCE">
        <w:rPr>
          <w:rFonts w:ascii="Arial" w:hAnsi="Arial" w:cs="Arial"/>
          <w:sz w:val="22"/>
          <w:szCs w:val="22"/>
        </w:rPr>
        <w:t>and may also request a letter of verification and a statement describing the supervisor’s approach to providing supervision.</w:t>
      </w:r>
    </w:p>
    <w:p w14:paraId="59514B69" w14:textId="77777777" w:rsidR="00326CCE" w:rsidRPr="00326CCE" w:rsidRDefault="00326CCE" w:rsidP="00012B4E">
      <w:pPr>
        <w:rPr>
          <w:rFonts w:ascii="Arial" w:hAnsi="Arial" w:cs="Arial"/>
          <w:sz w:val="22"/>
          <w:szCs w:val="22"/>
        </w:rPr>
      </w:pPr>
    </w:p>
    <w:p w14:paraId="5B226531" w14:textId="1EC6CF37" w:rsidR="00012B4E" w:rsidRDefault="00012B4E" w:rsidP="00012B4E">
      <w:pPr>
        <w:rPr>
          <w:rFonts w:ascii="Arial" w:hAnsi="Arial" w:cs="Arial"/>
          <w:sz w:val="22"/>
          <w:szCs w:val="22"/>
        </w:rPr>
      </w:pPr>
      <w:r w:rsidRPr="00326CCE">
        <w:rPr>
          <w:rFonts w:ascii="Arial" w:hAnsi="Arial" w:cs="Arial"/>
          <w:sz w:val="22"/>
          <w:szCs w:val="22"/>
        </w:rPr>
        <w:t>Upon request, a clinical supervisor should be able to provide their supervisee with a letter attesting to their competency, as set out in items 1 through 5 above. It is not necessary to submit this to the CRPO unless it is specifically requested by staff.</w:t>
      </w:r>
    </w:p>
    <w:p w14:paraId="4C08432D" w14:textId="77777777" w:rsidR="00326CCE" w:rsidRPr="00326CCE" w:rsidRDefault="00326CCE" w:rsidP="00012B4E">
      <w:pPr>
        <w:rPr>
          <w:rFonts w:ascii="Arial" w:hAnsi="Arial" w:cs="Arial"/>
          <w:sz w:val="22"/>
          <w:szCs w:val="22"/>
        </w:rPr>
      </w:pPr>
    </w:p>
    <w:p w14:paraId="6BCA0B7F" w14:textId="24A62A42" w:rsidR="0083337B" w:rsidRPr="00326CCE" w:rsidRDefault="00012B4E" w:rsidP="00CB00A6">
      <w:pPr>
        <w:ind w:left="144"/>
        <w:rPr>
          <w:rFonts w:ascii="Myriad Pro" w:hAnsi="Myriad Pro" w:cs="Arial"/>
          <w:sz w:val="22"/>
          <w:szCs w:val="22"/>
        </w:rPr>
      </w:pPr>
      <w:r w:rsidRPr="00326CCE">
        <w:rPr>
          <w:rFonts w:ascii="Arial" w:hAnsi="Arial" w:cs="Arial"/>
          <w:sz w:val="22"/>
          <w:szCs w:val="22"/>
        </w:rPr>
        <w:t>*</w:t>
      </w:r>
      <w:r w:rsidR="00601D12">
        <w:rPr>
          <w:rFonts w:ascii="Arial" w:hAnsi="Arial" w:cs="Arial"/>
          <w:sz w:val="22"/>
          <w:szCs w:val="22"/>
        </w:rPr>
        <w:t>Refers to</w:t>
      </w:r>
      <w:r w:rsidRPr="00326CCE">
        <w:rPr>
          <w:rFonts w:ascii="Arial" w:hAnsi="Arial" w:cs="Arial"/>
          <w:sz w:val="22"/>
          <w:szCs w:val="22"/>
        </w:rPr>
        <w:t xml:space="preserve"> College of Registered Psychotherapists of Ontario, College of Nurses of Ontario, College of Occupational Therapists of Ontario, College of Physicians and Surgeons of Ontario, College of Psychologists of Ontario, Ontario College of Social Workers and Social Service Workers.</w:t>
      </w:r>
    </w:p>
    <w:p w14:paraId="78C250D3" w14:textId="7405F926" w:rsidR="00454183" w:rsidRDefault="00454183" w:rsidP="00CB00A6">
      <w:pPr>
        <w:rPr>
          <w:rFonts w:ascii="Myriad Pro" w:hAnsi="Myriad Pro" w:cs="Arial"/>
          <w:sz w:val="22"/>
          <w:szCs w:val="22"/>
        </w:rPr>
      </w:pPr>
    </w:p>
    <w:p w14:paraId="28BF9295" w14:textId="77777777" w:rsidR="00326CCE" w:rsidRPr="00326CCE" w:rsidRDefault="00326CCE" w:rsidP="00CB00A6">
      <w:pPr>
        <w:rPr>
          <w:rFonts w:ascii="Arial" w:hAnsi="Arial" w:cs="Arial"/>
          <w:sz w:val="22"/>
          <w:szCs w:val="22"/>
        </w:rPr>
      </w:pPr>
      <w:r w:rsidRPr="00326CCE">
        <w:rPr>
          <w:rFonts w:ascii="Arial" w:hAnsi="Arial" w:cs="Arial"/>
          <w:b/>
          <w:bCs/>
          <w:sz w:val="22"/>
          <w:szCs w:val="22"/>
        </w:rPr>
        <w:t>Clinical Supervisor Outside Ontario</w:t>
      </w:r>
    </w:p>
    <w:p w14:paraId="5867387E" w14:textId="3D68DA90" w:rsidR="00326CCE" w:rsidRPr="00326CCE" w:rsidRDefault="00326CCE" w:rsidP="00CB00A6">
      <w:pPr>
        <w:rPr>
          <w:rFonts w:ascii="Arial" w:hAnsi="Arial" w:cs="Arial"/>
          <w:sz w:val="22"/>
          <w:szCs w:val="22"/>
        </w:rPr>
      </w:pPr>
      <w:r w:rsidRPr="00326CCE">
        <w:rPr>
          <w:rFonts w:ascii="Arial" w:hAnsi="Arial" w:cs="Arial"/>
          <w:sz w:val="22"/>
          <w:szCs w:val="22"/>
        </w:rPr>
        <w:t>Outside Ontario, a clinical supervisor is an experienced practitioner of psychotherapy qualified</w:t>
      </w:r>
      <w:r w:rsidR="0084129A">
        <w:rPr>
          <w:rFonts w:ascii="Arial" w:hAnsi="Arial" w:cs="Arial"/>
          <w:sz w:val="22"/>
          <w:szCs w:val="22"/>
        </w:rPr>
        <w:t xml:space="preserve">, generally by another regulator </w:t>
      </w:r>
      <w:r w:rsidR="00E03111">
        <w:rPr>
          <w:rFonts w:ascii="Arial" w:hAnsi="Arial" w:cs="Arial"/>
          <w:sz w:val="22"/>
          <w:szCs w:val="22"/>
        </w:rPr>
        <w:t xml:space="preserve">in a regulated jurisdiction, </w:t>
      </w:r>
      <w:r w:rsidR="0084129A">
        <w:rPr>
          <w:rFonts w:ascii="Arial" w:hAnsi="Arial" w:cs="Arial"/>
          <w:sz w:val="22"/>
          <w:szCs w:val="22"/>
        </w:rPr>
        <w:t xml:space="preserve">or </w:t>
      </w:r>
      <w:r w:rsidR="00E03111">
        <w:rPr>
          <w:rFonts w:ascii="Arial" w:hAnsi="Arial" w:cs="Arial"/>
          <w:sz w:val="22"/>
          <w:szCs w:val="22"/>
        </w:rPr>
        <w:t xml:space="preserve">by a </w:t>
      </w:r>
      <w:r w:rsidR="0084129A">
        <w:rPr>
          <w:rFonts w:ascii="Arial" w:hAnsi="Arial" w:cs="Arial"/>
          <w:sz w:val="22"/>
          <w:szCs w:val="22"/>
        </w:rPr>
        <w:t>professional association</w:t>
      </w:r>
      <w:r w:rsidR="00E03111">
        <w:rPr>
          <w:rFonts w:ascii="Arial" w:hAnsi="Arial" w:cs="Arial"/>
          <w:sz w:val="22"/>
          <w:szCs w:val="22"/>
        </w:rPr>
        <w:t xml:space="preserve"> in an unregulated jurisdiction</w:t>
      </w:r>
      <w:r w:rsidR="0084129A">
        <w:rPr>
          <w:rFonts w:ascii="Arial" w:hAnsi="Arial" w:cs="Arial"/>
          <w:sz w:val="22"/>
          <w:szCs w:val="22"/>
        </w:rPr>
        <w:t>,</w:t>
      </w:r>
      <w:r w:rsidRPr="00326CCE">
        <w:rPr>
          <w:rFonts w:ascii="Arial" w:hAnsi="Arial" w:cs="Arial"/>
          <w:sz w:val="22"/>
          <w:szCs w:val="22"/>
        </w:rPr>
        <w:t xml:space="preserve"> to provide clinical supervision.</w:t>
      </w:r>
    </w:p>
    <w:p w14:paraId="243424E9" w14:textId="77777777" w:rsidR="00326CCE" w:rsidRDefault="00326CCE" w:rsidP="00CB00A6">
      <w:pPr>
        <w:rPr>
          <w:rFonts w:ascii="Myriad Pro" w:hAnsi="Myriad Pro" w:cs="Arial"/>
          <w:sz w:val="22"/>
          <w:szCs w:val="22"/>
        </w:rPr>
      </w:pPr>
    </w:p>
    <w:sectPr w:rsidR="00326CCE" w:rsidSect="0045418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8593" w14:textId="77777777" w:rsidR="00BE6EAF" w:rsidRDefault="00BE6EAF">
      <w:r>
        <w:separator/>
      </w:r>
    </w:p>
  </w:endnote>
  <w:endnote w:type="continuationSeparator" w:id="0">
    <w:p w14:paraId="0B0DC2C9" w14:textId="77777777" w:rsidR="00BE6EAF" w:rsidRDefault="00B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1A07" w14:textId="77777777" w:rsidR="003C0F14" w:rsidRDefault="003C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12087"/>
      <w:docPartObj>
        <w:docPartGallery w:val="Page Numbers (Bottom of Page)"/>
        <w:docPartUnique/>
      </w:docPartObj>
    </w:sdtPr>
    <w:sdtEndPr>
      <w:rPr>
        <w:rFonts w:ascii="Arial" w:hAnsi="Arial" w:cs="Arial"/>
        <w:noProof/>
        <w:sz w:val="20"/>
      </w:rPr>
    </w:sdtEndPr>
    <w:sdtContent>
      <w:p w14:paraId="55CDEFBE" w14:textId="77777777" w:rsidR="00470430" w:rsidRPr="00F377B8" w:rsidRDefault="00977BDE">
        <w:pPr>
          <w:pStyle w:val="Footer"/>
          <w:jc w:val="right"/>
          <w:rPr>
            <w:rFonts w:ascii="Arial" w:hAnsi="Arial" w:cs="Arial"/>
            <w:sz w:val="20"/>
          </w:rPr>
        </w:pPr>
        <w:r w:rsidRPr="00F377B8">
          <w:rPr>
            <w:rFonts w:ascii="Arial" w:hAnsi="Arial" w:cs="Arial"/>
            <w:sz w:val="20"/>
          </w:rPr>
          <w:fldChar w:fldCharType="begin"/>
        </w:r>
        <w:r w:rsidRPr="00F377B8">
          <w:rPr>
            <w:rFonts w:ascii="Arial" w:hAnsi="Arial" w:cs="Arial"/>
            <w:sz w:val="20"/>
          </w:rPr>
          <w:instrText xml:space="preserve"> PAGE   \* MERGEFORMAT </w:instrText>
        </w:r>
        <w:r w:rsidRPr="00F377B8">
          <w:rPr>
            <w:rFonts w:ascii="Arial" w:hAnsi="Arial" w:cs="Arial"/>
            <w:sz w:val="20"/>
          </w:rPr>
          <w:fldChar w:fldCharType="separate"/>
        </w:r>
        <w:r w:rsidR="00386CCA">
          <w:rPr>
            <w:rFonts w:ascii="Arial" w:hAnsi="Arial" w:cs="Arial"/>
            <w:noProof/>
            <w:sz w:val="20"/>
          </w:rPr>
          <w:t>2</w:t>
        </w:r>
        <w:r w:rsidRPr="00F377B8">
          <w:rPr>
            <w:rFonts w:ascii="Arial" w:hAnsi="Arial" w:cs="Arial"/>
            <w:noProof/>
            <w:sz w:val="20"/>
          </w:rPr>
          <w:fldChar w:fldCharType="end"/>
        </w:r>
      </w:p>
    </w:sdtContent>
  </w:sdt>
  <w:p w14:paraId="58732290" w14:textId="77777777" w:rsidR="00470430" w:rsidRDefault="00BD3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985E" w14:textId="77777777" w:rsidR="003C0F14" w:rsidRDefault="003C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6AE2" w14:textId="77777777" w:rsidR="00BE6EAF" w:rsidRDefault="00BE6EAF">
      <w:r>
        <w:separator/>
      </w:r>
    </w:p>
  </w:footnote>
  <w:footnote w:type="continuationSeparator" w:id="0">
    <w:p w14:paraId="5CC92D34" w14:textId="77777777" w:rsidR="00BE6EAF" w:rsidRDefault="00BE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D86" w14:textId="0B4DDDED" w:rsidR="003C0F14" w:rsidRDefault="00BD3679">
    <w:pPr>
      <w:pStyle w:val="Header"/>
    </w:pPr>
    <w:r>
      <w:rPr>
        <w:noProof/>
      </w:rPr>
      <w:pict w14:anchorId="3B9CD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6047" o:spid="_x0000_s1026" type="#_x0000_t136" style="position:absolute;margin-left:0;margin-top:0;width:590.4pt;height:69.45pt;rotation:315;z-index:-251655168;mso-position-horizontal:center;mso-position-horizontal-relative:margin;mso-position-vertical:center;mso-position-vertical-relative:margin" o:allowincell="f" fillcolor="silver" stroked="f">
          <v:textpath style="font-family:&quot;Times&quot;;font-size:1pt" string="Not Yet in Eff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041" w14:textId="0E44AAC8" w:rsidR="003C0F14" w:rsidRDefault="00BD3679">
    <w:pPr>
      <w:pStyle w:val="Header"/>
    </w:pPr>
    <w:r>
      <w:rPr>
        <w:noProof/>
      </w:rPr>
      <w:pict w14:anchorId="4D3BE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6048" o:spid="_x0000_s1027" type="#_x0000_t136" style="position:absolute;margin-left:0;margin-top:0;width:590.4pt;height:69.45pt;rotation:315;z-index:-251653120;mso-position-horizontal:center;mso-position-horizontal-relative:margin;mso-position-vertical:center;mso-position-vertical-relative:margin" o:allowincell="f" fillcolor="silver" stroked="f">
          <v:textpath style="font-family:&quot;Times&quot;;font-size:1pt" string="Not Yet in Eff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D34" w14:textId="0CA9F299" w:rsidR="001C67F6" w:rsidRDefault="00BD3679" w:rsidP="00454183">
    <w:pPr>
      <w:pStyle w:val="Header"/>
      <w:ind w:left="-850"/>
    </w:pPr>
    <w:r>
      <w:rPr>
        <w:noProof/>
      </w:rPr>
      <w:pict w14:anchorId="2CE5F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6046" o:spid="_x0000_s1025" type="#_x0000_t136" style="position:absolute;left:0;text-align:left;margin-left:0;margin-top:0;width:590.4pt;height:69.45pt;rotation:315;z-index:-251657216;mso-position-horizontal:center;mso-position-horizontal-relative:margin;mso-position-vertical:center;mso-position-vertical-relative:margin" o:allowincell="f" fillcolor="silver" stroked="f">
          <v:textpath style="font-family:&quot;Times&quot;;font-size:1pt" string="Not Yet in Effect"/>
          <w10:wrap anchorx="margin" anchory="margin"/>
        </v:shape>
      </w:pict>
    </w:r>
    <w:r w:rsidR="00CE431B">
      <w:rPr>
        <w:noProof/>
        <w:lang w:val="en-CA" w:eastAsia="en-CA"/>
      </w:rPr>
      <w:drawing>
        <wp:inline distT="0" distB="0" distL="0" distR="0" wp14:anchorId="7E154407" wp14:editId="10DFC2EC">
          <wp:extent cx="5129784"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784" cy="658368"/>
                  </a:xfrm>
                  <a:prstGeom prst="rect">
                    <a:avLst/>
                  </a:prstGeom>
                  <a:noFill/>
                </pic:spPr>
              </pic:pic>
            </a:graphicData>
          </a:graphic>
        </wp:inline>
      </w:drawing>
    </w:r>
  </w:p>
  <w:p w14:paraId="060AD800" w14:textId="77777777" w:rsidR="00454183" w:rsidRDefault="00454183" w:rsidP="00454183">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3F88"/>
    <w:multiLevelType w:val="hybridMultilevel"/>
    <w:tmpl w:val="2C7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148A5"/>
    <w:multiLevelType w:val="hybridMultilevel"/>
    <w:tmpl w:val="65B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53ED0"/>
    <w:multiLevelType w:val="hybridMultilevel"/>
    <w:tmpl w:val="16A4D1B2"/>
    <w:lvl w:ilvl="0" w:tplc="7146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75E86"/>
    <w:multiLevelType w:val="hybridMultilevel"/>
    <w:tmpl w:val="E5FC8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7182627">
    <w:abstractNumId w:val="3"/>
  </w:num>
  <w:num w:numId="2" w16cid:durableId="1747921281">
    <w:abstractNumId w:val="2"/>
  </w:num>
  <w:num w:numId="3" w16cid:durableId="2025789021">
    <w:abstractNumId w:val="0"/>
  </w:num>
  <w:num w:numId="4" w16cid:durableId="94608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69"/>
    <w:rsid w:val="00012B4E"/>
    <w:rsid w:val="00062271"/>
    <w:rsid w:val="000806DF"/>
    <w:rsid w:val="000A64FC"/>
    <w:rsid w:val="000B20A9"/>
    <w:rsid w:val="00117F9E"/>
    <w:rsid w:val="001C67F6"/>
    <w:rsid w:val="001D1153"/>
    <w:rsid w:val="001E500F"/>
    <w:rsid w:val="001F77AF"/>
    <w:rsid w:val="002101A9"/>
    <w:rsid w:val="00326CCE"/>
    <w:rsid w:val="00345ABF"/>
    <w:rsid w:val="00386CCA"/>
    <w:rsid w:val="003B5DEC"/>
    <w:rsid w:val="003C0F14"/>
    <w:rsid w:val="00434BEA"/>
    <w:rsid w:val="00454183"/>
    <w:rsid w:val="00471139"/>
    <w:rsid w:val="004902B7"/>
    <w:rsid w:val="004B1DB6"/>
    <w:rsid w:val="004C6230"/>
    <w:rsid w:val="004F1D57"/>
    <w:rsid w:val="00511969"/>
    <w:rsid w:val="00572E66"/>
    <w:rsid w:val="005C69A1"/>
    <w:rsid w:val="00601D12"/>
    <w:rsid w:val="00604E0B"/>
    <w:rsid w:val="00662946"/>
    <w:rsid w:val="00665DFC"/>
    <w:rsid w:val="006776D4"/>
    <w:rsid w:val="007730F4"/>
    <w:rsid w:val="0083337B"/>
    <w:rsid w:val="00837499"/>
    <w:rsid w:val="0084129A"/>
    <w:rsid w:val="00850485"/>
    <w:rsid w:val="00872BC4"/>
    <w:rsid w:val="008A14CF"/>
    <w:rsid w:val="008A6332"/>
    <w:rsid w:val="008E3011"/>
    <w:rsid w:val="009254CC"/>
    <w:rsid w:val="009278E8"/>
    <w:rsid w:val="00977BDE"/>
    <w:rsid w:val="00A736AB"/>
    <w:rsid w:val="00B103D5"/>
    <w:rsid w:val="00B251EE"/>
    <w:rsid w:val="00B3004D"/>
    <w:rsid w:val="00BA723B"/>
    <w:rsid w:val="00BB380F"/>
    <w:rsid w:val="00BD3679"/>
    <w:rsid w:val="00BE6EAF"/>
    <w:rsid w:val="00C66E07"/>
    <w:rsid w:val="00CB00A6"/>
    <w:rsid w:val="00CE431B"/>
    <w:rsid w:val="00D042AF"/>
    <w:rsid w:val="00DE4D4A"/>
    <w:rsid w:val="00DE7CDF"/>
    <w:rsid w:val="00E03111"/>
    <w:rsid w:val="00E36F9C"/>
    <w:rsid w:val="00E961BA"/>
    <w:rsid w:val="00EA7EB1"/>
    <w:rsid w:val="00EF4B8A"/>
    <w:rsid w:val="00F04AA8"/>
    <w:rsid w:val="00F377B8"/>
    <w:rsid w:val="00F57BC2"/>
    <w:rsid w:val="29F3779E"/>
    <w:rsid w:val="603E76B6"/>
    <w:rsid w:val="688DC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969"/>
    <w:pPr>
      <w:tabs>
        <w:tab w:val="center" w:pos="4680"/>
        <w:tab w:val="right" w:pos="9360"/>
      </w:tabs>
    </w:pPr>
  </w:style>
  <w:style w:type="character" w:customStyle="1" w:styleId="FooterChar">
    <w:name w:val="Footer Char"/>
    <w:basedOn w:val="DefaultParagraphFont"/>
    <w:link w:val="Footer"/>
    <w:uiPriority w:val="99"/>
    <w:rsid w:val="00511969"/>
    <w:rPr>
      <w:rFonts w:ascii="Times" w:eastAsia="Times" w:hAnsi="Times" w:cs="Times New Roman"/>
      <w:sz w:val="24"/>
      <w:szCs w:val="20"/>
    </w:rPr>
  </w:style>
  <w:style w:type="paragraph" w:customStyle="1" w:styleId="heading1x-e">
    <w:name w:val="heading1x-e"/>
    <w:basedOn w:val="Normal"/>
    <w:rsid w:val="00511969"/>
    <w:pPr>
      <w:keepNext/>
      <w:keepLines/>
      <w:tabs>
        <w:tab w:val="left" w:pos="0"/>
      </w:tabs>
      <w:suppressAutoHyphens/>
      <w:spacing w:before="150" w:line="209" w:lineRule="exact"/>
      <w:jc w:val="center"/>
    </w:pPr>
    <w:rPr>
      <w:rFonts w:ascii="Times New Roman" w:eastAsia="Times New Roman" w:hAnsi="Times New Roman"/>
      <w:smallCaps/>
      <w:snapToGrid w:val="0"/>
      <w:sz w:val="21"/>
      <w:lang w:val="en-GB"/>
    </w:rPr>
  </w:style>
  <w:style w:type="character" w:styleId="CommentReference">
    <w:name w:val="annotation reference"/>
    <w:basedOn w:val="DefaultParagraphFont"/>
    <w:uiPriority w:val="99"/>
    <w:semiHidden/>
    <w:unhideWhenUsed/>
    <w:rsid w:val="00BB380F"/>
    <w:rPr>
      <w:sz w:val="16"/>
      <w:szCs w:val="16"/>
    </w:rPr>
  </w:style>
  <w:style w:type="paragraph" w:styleId="CommentText">
    <w:name w:val="annotation text"/>
    <w:basedOn w:val="Normal"/>
    <w:link w:val="CommentTextChar"/>
    <w:uiPriority w:val="99"/>
    <w:semiHidden/>
    <w:unhideWhenUsed/>
    <w:rsid w:val="00BB380F"/>
    <w:rPr>
      <w:sz w:val="20"/>
    </w:rPr>
  </w:style>
  <w:style w:type="character" w:customStyle="1" w:styleId="CommentTextChar">
    <w:name w:val="Comment Text Char"/>
    <w:basedOn w:val="DefaultParagraphFont"/>
    <w:link w:val="CommentText"/>
    <w:uiPriority w:val="99"/>
    <w:semiHidden/>
    <w:rsid w:val="00BB380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BB380F"/>
    <w:rPr>
      <w:b/>
      <w:bCs/>
    </w:rPr>
  </w:style>
  <w:style w:type="character" w:customStyle="1" w:styleId="CommentSubjectChar">
    <w:name w:val="Comment Subject Char"/>
    <w:basedOn w:val="CommentTextChar"/>
    <w:link w:val="CommentSubject"/>
    <w:uiPriority w:val="99"/>
    <w:semiHidden/>
    <w:rsid w:val="00BB380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BB380F"/>
    <w:rPr>
      <w:rFonts w:ascii="Tahoma" w:hAnsi="Tahoma" w:cs="Tahoma"/>
      <w:sz w:val="16"/>
      <w:szCs w:val="16"/>
    </w:rPr>
  </w:style>
  <w:style w:type="character" w:customStyle="1" w:styleId="BalloonTextChar">
    <w:name w:val="Balloon Text Char"/>
    <w:basedOn w:val="DefaultParagraphFont"/>
    <w:link w:val="BalloonText"/>
    <w:uiPriority w:val="99"/>
    <w:semiHidden/>
    <w:rsid w:val="00BB380F"/>
    <w:rPr>
      <w:rFonts w:ascii="Tahoma" w:eastAsia="Times" w:hAnsi="Tahoma" w:cs="Tahoma"/>
      <w:sz w:val="16"/>
      <w:szCs w:val="16"/>
    </w:rPr>
  </w:style>
  <w:style w:type="paragraph" w:styleId="Header">
    <w:name w:val="header"/>
    <w:basedOn w:val="Normal"/>
    <w:link w:val="HeaderChar"/>
    <w:uiPriority w:val="99"/>
    <w:unhideWhenUsed/>
    <w:rsid w:val="001C67F6"/>
    <w:pPr>
      <w:tabs>
        <w:tab w:val="center" w:pos="4680"/>
        <w:tab w:val="right" w:pos="9360"/>
      </w:tabs>
    </w:pPr>
  </w:style>
  <w:style w:type="character" w:customStyle="1" w:styleId="HeaderChar">
    <w:name w:val="Header Char"/>
    <w:basedOn w:val="DefaultParagraphFont"/>
    <w:link w:val="Header"/>
    <w:uiPriority w:val="99"/>
    <w:rsid w:val="001C67F6"/>
    <w:rPr>
      <w:rFonts w:ascii="Times" w:eastAsia="Times" w:hAnsi="Times" w:cs="Times New Roman"/>
      <w:sz w:val="24"/>
      <w:szCs w:val="20"/>
    </w:rPr>
  </w:style>
  <w:style w:type="paragraph" w:styleId="ListParagraph">
    <w:name w:val="List Paragraph"/>
    <w:basedOn w:val="Normal"/>
    <w:uiPriority w:val="34"/>
    <w:qFormat/>
    <w:rsid w:val="00012B4E"/>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12B4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12B4E"/>
    <w:rPr>
      <w:sz w:val="20"/>
      <w:szCs w:val="20"/>
    </w:rPr>
  </w:style>
  <w:style w:type="character" w:styleId="FootnoteReference">
    <w:name w:val="footnote reference"/>
    <w:basedOn w:val="DefaultParagraphFont"/>
    <w:uiPriority w:val="99"/>
    <w:semiHidden/>
    <w:unhideWhenUsed/>
    <w:rsid w:val="00012B4E"/>
    <w:rPr>
      <w:vertAlign w:val="superscript"/>
    </w:rPr>
  </w:style>
  <w:style w:type="paragraph" w:styleId="Revision">
    <w:name w:val="Revision"/>
    <w:hidden/>
    <w:uiPriority w:val="99"/>
    <w:semiHidden/>
    <w:rsid w:val="005C69A1"/>
    <w:pPr>
      <w:spacing w:after="0" w:line="240" w:lineRule="auto"/>
    </w:pPr>
    <w:rPr>
      <w:rFonts w:ascii="Times" w:eastAsia="Times" w:hAnsi="Times" w:cs="Times New Roman"/>
      <w:sz w:val="24"/>
      <w:szCs w:val="20"/>
    </w:rPr>
  </w:style>
  <w:style w:type="character" w:styleId="Hyperlink">
    <w:name w:val="Hyperlink"/>
    <w:basedOn w:val="DefaultParagraphFont"/>
    <w:uiPriority w:val="99"/>
    <w:unhideWhenUsed/>
    <w:rsid w:val="009278E8"/>
    <w:rPr>
      <w:color w:val="0000FF" w:themeColor="hyperlink"/>
      <w:u w:val="single"/>
    </w:rPr>
  </w:style>
  <w:style w:type="character" w:styleId="UnresolvedMention">
    <w:name w:val="Unresolved Mention"/>
    <w:basedOn w:val="DefaultParagraphFont"/>
    <w:uiPriority w:val="99"/>
    <w:semiHidden/>
    <w:unhideWhenUsed/>
    <w:rsid w:val="009278E8"/>
    <w:rPr>
      <w:color w:val="605E5C"/>
      <w:shd w:val="clear" w:color="auto" w:fill="E1DFDD"/>
    </w:rPr>
  </w:style>
  <w:style w:type="character" w:styleId="FollowedHyperlink">
    <w:name w:val="FollowedHyperlink"/>
    <w:basedOn w:val="DefaultParagraphFont"/>
    <w:uiPriority w:val="99"/>
    <w:semiHidden/>
    <w:unhideWhenUsed/>
    <w:rsid w:val="00DE4D4A"/>
    <w:rPr>
      <w:color w:val="800080" w:themeColor="followedHyperlink"/>
      <w:u w:val="single"/>
    </w:rPr>
  </w:style>
  <w:style w:type="paragraph" w:customStyle="1" w:styleId="paragraph">
    <w:name w:val="paragraph"/>
    <w:basedOn w:val="Normal"/>
    <w:rsid w:val="009254C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9254CC"/>
  </w:style>
  <w:style w:type="character" w:customStyle="1" w:styleId="eop">
    <w:name w:val="eop"/>
    <w:basedOn w:val="DefaultParagraphFont"/>
    <w:rsid w:val="0092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042">
      <w:bodyDiv w:val="1"/>
      <w:marLeft w:val="0"/>
      <w:marRight w:val="0"/>
      <w:marTop w:val="0"/>
      <w:marBottom w:val="0"/>
      <w:divBdr>
        <w:top w:val="none" w:sz="0" w:space="0" w:color="auto"/>
        <w:left w:val="none" w:sz="0" w:space="0" w:color="auto"/>
        <w:bottom w:val="none" w:sz="0" w:space="0" w:color="auto"/>
        <w:right w:val="none" w:sz="0" w:space="0" w:color="auto"/>
      </w:divBdr>
    </w:div>
    <w:div w:id="812986602">
      <w:bodyDiv w:val="1"/>
      <w:marLeft w:val="0"/>
      <w:marRight w:val="0"/>
      <w:marTop w:val="0"/>
      <w:marBottom w:val="0"/>
      <w:divBdr>
        <w:top w:val="none" w:sz="0" w:space="0" w:color="auto"/>
        <w:left w:val="none" w:sz="0" w:space="0" w:color="auto"/>
        <w:bottom w:val="none" w:sz="0" w:space="0" w:color="auto"/>
        <w:right w:val="none" w:sz="0" w:space="0" w:color="auto"/>
      </w:divBdr>
      <w:divsChild>
        <w:div w:id="677855776">
          <w:marLeft w:val="0"/>
          <w:marRight w:val="0"/>
          <w:marTop w:val="0"/>
          <w:marBottom w:val="0"/>
          <w:divBdr>
            <w:top w:val="none" w:sz="0" w:space="0" w:color="auto"/>
            <w:left w:val="none" w:sz="0" w:space="0" w:color="auto"/>
            <w:bottom w:val="none" w:sz="0" w:space="0" w:color="auto"/>
            <w:right w:val="none" w:sz="0" w:space="0" w:color="auto"/>
          </w:divBdr>
          <w:divsChild>
            <w:div w:id="977296524">
              <w:marLeft w:val="0"/>
              <w:marRight w:val="0"/>
              <w:marTop w:val="0"/>
              <w:marBottom w:val="0"/>
              <w:divBdr>
                <w:top w:val="none" w:sz="0" w:space="0" w:color="auto"/>
                <w:left w:val="none" w:sz="0" w:space="0" w:color="auto"/>
                <w:bottom w:val="none" w:sz="0" w:space="0" w:color="auto"/>
                <w:right w:val="none" w:sz="0" w:space="0" w:color="auto"/>
              </w:divBdr>
            </w:div>
            <w:div w:id="388114312">
              <w:marLeft w:val="0"/>
              <w:marRight w:val="0"/>
              <w:marTop w:val="0"/>
              <w:marBottom w:val="0"/>
              <w:divBdr>
                <w:top w:val="none" w:sz="0" w:space="0" w:color="auto"/>
                <w:left w:val="none" w:sz="0" w:space="0" w:color="auto"/>
                <w:bottom w:val="none" w:sz="0" w:space="0" w:color="auto"/>
                <w:right w:val="none" w:sz="0" w:space="0" w:color="auto"/>
              </w:divBdr>
            </w:div>
          </w:divsChild>
        </w:div>
        <w:div w:id="2070103472">
          <w:marLeft w:val="0"/>
          <w:marRight w:val="0"/>
          <w:marTop w:val="0"/>
          <w:marBottom w:val="0"/>
          <w:divBdr>
            <w:top w:val="none" w:sz="0" w:space="0" w:color="auto"/>
            <w:left w:val="none" w:sz="0" w:space="0" w:color="auto"/>
            <w:bottom w:val="none" w:sz="0" w:space="0" w:color="auto"/>
            <w:right w:val="none" w:sz="0" w:space="0" w:color="auto"/>
          </w:divBdr>
          <w:divsChild>
            <w:div w:id="1881166123">
              <w:marLeft w:val="0"/>
              <w:marRight w:val="0"/>
              <w:marTop w:val="0"/>
              <w:marBottom w:val="0"/>
              <w:divBdr>
                <w:top w:val="none" w:sz="0" w:space="0" w:color="auto"/>
                <w:left w:val="none" w:sz="0" w:space="0" w:color="auto"/>
                <w:bottom w:val="none" w:sz="0" w:space="0" w:color="auto"/>
                <w:right w:val="none" w:sz="0" w:space="0" w:color="auto"/>
              </w:divBdr>
            </w:div>
          </w:divsChild>
        </w:div>
        <w:div w:id="910118611">
          <w:marLeft w:val="0"/>
          <w:marRight w:val="0"/>
          <w:marTop w:val="0"/>
          <w:marBottom w:val="0"/>
          <w:divBdr>
            <w:top w:val="none" w:sz="0" w:space="0" w:color="auto"/>
            <w:left w:val="none" w:sz="0" w:space="0" w:color="auto"/>
            <w:bottom w:val="none" w:sz="0" w:space="0" w:color="auto"/>
            <w:right w:val="none" w:sz="0" w:space="0" w:color="auto"/>
          </w:divBdr>
          <w:divsChild>
            <w:div w:id="333724573">
              <w:marLeft w:val="0"/>
              <w:marRight w:val="0"/>
              <w:marTop w:val="0"/>
              <w:marBottom w:val="0"/>
              <w:divBdr>
                <w:top w:val="none" w:sz="0" w:space="0" w:color="auto"/>
                <w:left w:val="none" w:sz="0" w:space="0" w:color="auto"/>
                <w:bottom w:val="none" w:sz="0" w:space="0" w:color="auto"/>
                <w:right w:val="none" w:sz="0" w:space="0" w:color="auto"/>
              </w:divBdr>
            </w:div>
            <w:div w:id="133108108">
              <w:marLeft w:val="0"/>
              <w:marRight w:val="0"/>
              <w:marTop w:val="0"/>
              <w:marBottom w:val="0"/>
              <w:divBdr>
                <w:top w:val="none" w:sz="0" w:space="0" w:color="auto"/>
                <w:left w:val="none" w:sz="0" w:space="0" w:color="auto"/>
                <w:bottom w:val="none" w:sz="0" w:space="0" w:color="auto"/>
                <w:right w:val="none" w:sz="0" w:space="0" w:color="auto"/>
              </w:divBdr>
            </w:div>
          </w:divsChild>
        </w:div>
        <w:div w:id="120150362">
          <w:marLeft w:val="0"/>
          <w:marRight w:val="0"/>
          <w:marTop w:val="0"/>
          <w:marBottom w:val="0"/>
          <w:divBdr>
            <w:top w:val="none" w:sz="0" w:space="0" w:color="auto"/>
            <w:left w:val="none" w:sz="0" w:space="0" w:color="auto"/>
            <w:bottom w:val="none" w:sz="0" w:space="0" w:color="auto"/>
            <w:right w:val="none" w:sz="0" w:space="0" w:color="auto"/>
          </w:divBdr>
          <w:divsChild>
            <w:div w:id="25447323">
              <w:marLeft w:val="0"/>
              <w:marRight w:val="0"/>
              <w:marTop w:val="0"/>
              <w:marBottom w:val="0"/>
              <w:divBdr>
                <w:top w:val="none" w:sz="0" w:space="0" w:color="auto"/>
                <w:left w:val="none" w:sz="0" w:space="0" w:color="auto"/>
                <w:bottom w:val="none" w:sz="0" w:space="0" w:color="auto"/>
                <w:right w:val="none" w:sz="0" w:space="0" w:color="auto"/>
              </w:divBdr>
            </w:div>
          </w:divsChild>
        </w:div>
        <w:div w:id="37706941">
          <w:marLeft w:val="0"/>
          <w:marRight w:val="0"/>
          <w:marTop w:val="0"/>
          <w:marBottom w:val="0"/>
          <w:divBdr>
            <w:top w:val="none" w:sz="0" w:space="0" w:color="auto"/>
            <w:left w:val="none" w:sz="0" w:space="0" w:color="auto"/>
            <w:bottom w:val="none" w:sz="0" w:space="0" w:color="auto"/>
            <w:right w:val="none" w:sz="0" w:space="0" w:color="auto"/>
          </w:divBdr>
          <w:divsChild>
            <w:div w:id="93720024">
              <w:marLeft w:val="0"/>
              <w:marRight w:val="0"/>
              <w:marTop w:val="0"/>
              <w:marBottom w:val="0"/>
              <w:divBdr>
                <w:top w:val="none" w:sz="0" w:space="0" w:color="auto"/>
                <w:left w:val="none" w:sz="0" w:space="0" w:color="auto"/>
                <w:bottom w:val="none" w:sz="0" w:space="0" w:color="auto"/>
                <w:right w:val="none" w:sz="0" w:space="0" w:color="auto"/>
              </w:divBdr>
            </w:div>
            <w:div w:id="761023266">
              <w:marLeft w:val="0"/>
              <w:marRight w:val="0"/>
              <w:marTop w:val="0"/>
              <w:marBottom w:val="0"/>
              <w:divBdr>
                <w:top w:val="none" w:sz="0" w:space="0" w:color="auto"/>
                <w:left w:val="none" w:sz="0" w:space="0" w:color="auto"/>
                <w:bottom w:val="none" w:sz="0" w:space="0" w:color="auto"/>
                <w:right w:val="none" w:sz="0" w:space="0" w:color="auto"/>
              </w:divBdr>
            </w:div>
          </w:divsChild>
        </w:div>
        <w:div w:id="1304118774">
          <w:marLeft w:val="0"/>
          <w:marRight w:val="0"/>
          <w:marTop w:val="0"/>
          <w:marBottom w:val="0"/>
          <w:divBdr>
            <w:top w:val="none" w:sz="0" w:space="0" w:color="auto"/>
            <w:left w:val="none" w:sz="0" w:space="0" w:color="auto"/>
            <w:bottom w:val="none" w:sz="0" w:space="0" w:color="auto"/>
            <w:right w:val="none" w:sz="0" w:space="0" w:color="auto"/>
          </w:divBdr>
          <w:divsChild>
            <w:div w:id="1553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3e31a1-1ada-456f-9915-3f847ab7c898" xsi:nil="true"/>
    <lcf76f155ced4ddcb4097134ff3c332f xmlns="74f0ddcb-8f54-46b9-878e-dcc35ded26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5872EAB8BD1E43A1AF91AC7A7C5EC5" ma:contentTypeVersion="13" ma:contentTypeDescription="Create a new document." ma:contentTypeScope="" ma:versionID="c0e0e9672dc93b67206f5c51fc802928">
  <xsd:schema xmlns:xsd="http://www.w3.org/2001/XMLSchema" xmlns:xs="http://www.w3.org/2001/XMLSchema" xmlns:p="http://schemas.microsoft.com/office/2006/metadata/properties" xmlns:ns2="74f0ddcb-8f54-46b9-878e-dcc35ded26bb" xmlns:ns3="7a3e31a1-1ada-456f-9915-3f847ab7c898" targetNamespace="http://schemas.microsoft.com/office/2006/metadata/properties" ma:root="true" ma:fieldsID="aba52f79fc7f35826eb864e2cb972a4b" ns2:_="" ns3:_="">
    <xsd:import namespace="74f0ddcb-8f54-46b9-878e-dcc35ded26bb"/>
    <xsd:import namespace="7a3e31a1-1ada-456f-9915-3f847ab7c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0ddcb-8f54-46b9-878e-dcc35ded2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8b1b30-5c3f-43d3-a6aa-d58e8a367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3e31a1-1ada-456f-9915-3f847ab7c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2a1aa7d-a2ee-4725-8fed-40291b232e67}" ma:internalName="TaxCatchAll" ma:showField="CatchAllData" ma:web="7a3e31a1-1ada-456f-9915-3f847ab7c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AB2B5-747F-4EC8-AC03-A30FA2BAA043}">
  <ds:schemaRefs>
    <ds:schemaRef ds:uri="http://schemas.microsoft.com/sharepoint/v3/contenttype/forms"/>
  </ds:schemaRefs>
</ds:datastoreItem>
</file>

<file path=customXml/itemProps2.xml><?xml version="1.0" encoding="utf-8"?>
<ds:datastoreItem xmlns:ds="http://schemas.openxmlformats.org/officeDocument/2006/customXml" ds:itemID="{8630D655-5B61-4225-BC1A-A38A440E2482}">
  <ds:schemaRefs>
    <ds:schemaRef ds:uri="http://schemas.microsoft.com/office/2006/metadata/properties"/>
    <ds:schemaRef ds:uri="http://schemas.microsoft.com/office/infopath/2007/PartnerControls"/>
    <ds:schemaRef ds:uri="7a3e31a1-1ada-456f-9915-3f847ab7c898"/>
    <ds:schemaRef ds:uri="74f0ddcb-8f54-46b9-878e-dcc35ded26bb"/>
  </ds:schemaRefs>
</ds:datastoreItem>
</file>

<file path=customXml/itemProps3.xml><?xml version="1.0" encoding="utf-8"?>
<ds:datastoreItem xmlns:ds="http://schemas.openxmlformats.org/officeDocument/2006/customXml" ds:itemID="{0BEA5B12-5C5E-4284-9D80-90D68296D3B4}">
  <ds:schemaRefs>
    <ds:schemaRef ds:uri="http://schemas.openxmlformats.org/officeDocument/2006/bibliography"/>
  </ds:schemaRefs>
</ds:datastoreItem>
</file>

<file path=customXml/itemProps4.xml><?xml version="1.0" encoding="utf-8"?>
<ds:datastoreItem xmlns:ds="http://schemas.openxmlformats.org/officeDocument/2006/customXml" ds:itemID="{473B4BE4-62A4-4373-9AA3-2CBD7F78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0ddcb-8f54-46b9-878e-dcc35ded26bb"/>
    <ds:schemaRef ds:uri="7a3e31a1-1ada-456f-9915-3f847ab7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4</DocSecurity>
  <Lines>26</Lines>
  <Paragraphs>7</Paragraphs>
  <ScaleCrop>false</ScaleCrop>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2023-07-05T14:28:00Z</dcterms:created>
  <dcterms:modified xsi:type="dcterms:W3CDTF">2023-07-05T14:28:00Z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0x010100065872EAB8BD1E43A1AF91AC7A7C5EC5</vt:lpwstr>
  </property>
  <property fmtid="{D5CDD505-2E9C-101B-9397-08002B2CF9AE}" pid="3" name="Order">
    <vt:r8>4697000</vt:r8>
  </property>
  <property fmtid="{D5CDD505-2E9C-101B-9397-08002B2CF9AE}" pid="4" name="MediaServiceImageTags">
    <vt:lpwstr/>
  </property>
</Properties>
</file>